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Comme Michel </w:t>
      </w:r>
      <w:proofErr w:type="spellStart"/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Rivain</w:t>
      </w:r>
      <w:proofErr w:type="spellEnd"/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vous l’avait dit en novembre, le BCBI et le SRBC s'associent chaque année pour organiser le Championnat de France des Ecoles de Bridge niveau SEF.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 première séance a eu lieu à Saint Renan le lundi 15 janvier 2024 et s’est déroulé avec succès grâce à la bonne organisation du SRBC et notamment de Michel, mais aussi de la participation de nombreuses paires venues de différents horizons dont ceux de vos clubs respectifs.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avons le plaisir de vous informer que la deuxième séance se tiendra dans un peu plus d’un mois</w:t>
      </w:r>
      <w:r w:rsidRPr="00E728A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 le mardi 14 mai à 14 :00</w:t>
      </w:r>
      <w:r w:rsidRPr="00E728A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 sera organisée par le BCBI au Patronage Laïque du Pilier Rouge (PLPR) comme en 2023. Il se tiendra dans la Salle Molène.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 des raisons d’organisation, tous les joueurs sont attendus </w:t>
      </w:r>
      <w:r w:rsidRPr="00E728A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au plus tard à 13 :45 à la table</w:t>
      </w: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 L’adresse du PLPR est le </w:t>
      </w:r>
      <w:r w:rsidRPr="00E728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2 rue de Fleurus. Le PLPR se trouve juste à côté de la Place de Strasbourg et dispose d’un parking gratuit en contre bas.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Vous trouverez à la fin de ce mail le texte que Michel </w:t>
      </w:r>
      <w:proofErr w:type="spellStart"/>
      <w:r w:rsidRPr="00E728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>Rivain</w:t>
      </w:r>
      <w:proofErr w:type="spellEnd"/>
      <w:r w:rsidRPr="00E728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fr-FR"/>
        </w:rPr>
        <w:t xml:space="preserve"> avait écrit au sujet du CFEB en novembre.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Pour l’inscription, deux possibilités :</w:t>
      </w:r>
    </w:p>
    <w:p w:rsidR="00E728A8" w:rsidRPr="00E728A8" w:rsidRDefault="00E728A8" w:rsidP="00E728A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Aller sur le Blog du BCBI à l’onglet </w:t>
      </w:r>
      <w:r w:rsidRPr="00E728A8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CFEB_SEF-2024 </w:t>
      </w: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 inscrire le nom de l’équipe (et du club),</w:t>
      </w:r>
    </w:p>
    <w:p w:rsidR="00E728A8" w:rsidRPr="00E728A8" w:rsidRDefault="00E728A8" w:rsidP="00E728A8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Ou m’envoyer un mail au fur et à mesure des inscriptions décidées avec mention du nom des joueurs et de leurs numéros de licence avant </w:t>
      </w:r>
      <w:r w:rsidRPr="00E728A8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le 4 mai</w:t>
      </w:r>
      <w:r w:rsidRPr="00E728A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(objet: CFEB-2). Les joueurs isolés peuvent aussi s'inscrire; plus tôt j'en suis informé plus j'ai de chances de trouver un partenaire d'un autre club.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 comme toujours, le BCBI et le SRBC ont pris l'habitude d'offrir ce tournoi à leurs licenciés afin de promouvoir le bridge et d'encourager les débutants à participer à des compétitions. A vous de voir dans chaque club votre politique vis-à-vis du financement de vos joueurs respectifs.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paiement s'effectuera à la table le jour du tournoi.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N’hésitez pas à revenir vers nous pour toute information complémentaire que vous jugeriez utile de savoir.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Nous espérons une bonne représentation de tous les clubs pour montrer le dynamisme du club dans notre belle région.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Bien à vous toutes et tous.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Jean-Yves Garnier pour le BCBI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Quelques mots sur le tournoi :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Tahoma" w:eastAsia="Times New Roman" w:hAnsi="Tahoma" w:cs="Tahoma"/>
          <w:b/>
          <w:bCs/>
          <w:color w:val="096459"/>
          <w:sz w:val="23"/>
          <w:szCs w:val="23"/>
          <w:lang w:eastAsia="fr-FR"/>
        </w:rPr>
        <w:t>Ouvert à tous, pas seulement réservé à vos élèves !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Segoe UI Emoji" w:eastAsia="Times New Roman" w:hAnsi="Segoe UI Emoji" w:cs="Arial"/>
          <w:noProof/>
          <w:color w:val="222222"/>
          <w:sz w:val="23"/>
          <w:szCs w:val="23"/>
          <w:lang w:eastAsia="fr-FR"/>
        </w:rPr>
        <w:lastRenderedPageBreak/>
        <w:drawing>
          <wp:inline distT="0" distB="0" distL="0" distR="0">
            <wp:extent cx="301625" cy="301625"/>
            <wp:effectExtent l="0" t="0" r="3175" b="3175"/>
            <wp:docPr id="2" name="Image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> C’est une belle occasion de rassembler et de mettre en place facilement un </w:t>
      </w:r>
      <w:r w:rsidRPr="00E728A8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fr-FR"/>
        </w:rPr>
        <w:t>tournoi fédéral d’accession, en donnes adaptées et commentées avec livret</w:t>
      </w:r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>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E728A8">
        <w:rPr>
          <w:rFonts w:ascii="Tahoma" w:eastAsia="Times New Roman" w:hAnsi="Tahoma" w:cs="Tahoma"/>
          <w:b/>
          <w:bCs/>
          <w:color w:val="1F2D3D"/>
          <w:sz w:val="23"/>
          <w:szCs w:val="23"/>
          <w:lang w:eastAsia="fr-FR"/>
        </w:rPr>
        <w:t xml:space="preserve">Les donnes étant </w:t>
      </w:r>
      <w:proofErr w:type="spellStart"/>
      <w:r w:rsidRPr="00E728A8">
        <w:rPr>
          <w:rFonts w:ascii="Tahoma" w:eastAsia="Times New Roman" w:hAnsi="Tahoma" w:cs="Tahoma"/>
          <w:b/>
          <w:bCs/>
          <w:color w:val="1F2D3D"/>
          <w:sz w:val="23"/>
          <w:szCs w:val="23"/>
          <w:lang w:eastAsia="fr-FR"/>
        </w:rPr>
        <w:t>précotées</w:t>
      </w:r>
      <w:proofErr w:type="spellEnd"/>
      <w:r w:rsidRPr="00E728A8">
        <w:rPr>
          <w:rFonts w:ascii="Tahoma" w:eastAsia="Times New Roman" w:hAnsi="Tahoma" w:cs="Tahoma"/>
          <w:b/>
          <w:bCs/>
          <w:color w:val="1F2D3D"/>
          <w:sz w:val="23"/>
          <w:szCs w:val="23"/>
          <w:lang w:eastAsia="fr-FR"/>
        </w:rPr>
        <w:t>, les résultats sont disponibles immédiatement après le tournoi et chaque niveau peut être disputé même avec une seule table en jeu.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>· </w:t>
      </w:r>
      <w:r w:rsidRPr="00E728A8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fr-FR"/>
        </w:rPr>
        <w:t>Le niveau SEF</w:t>
      </w:r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>, pour les joueurs classés 3</w:t>
      </w:r>
      <w:r w:rsidRPr="00E728A8">
        <w:rPr>
          <w:rFonts w:ascii="Tahoma" w:eastAsia="Times New Roman" w:hAnsi="Tahoma" w:cs="Tahoma"/>
          <w:color w:val="222222"/>
          <w:sz w:val="23"/>
          <w:szCs w:val="23"/>
          <w:vertAlign w:val="superscript"/>
          <w:lang w:eastAsia="fr-FR"/>
        </w:rPr>
        <w:t>e</w:t>
      </w:r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> série Carreau ou moins (donnes niveau SEF).</w:t>
      </w:r>
    </w:p>
    <w:p w:rsidR="00E728A8" w:rsidRPr="00E728A8" w:rsidRDefault="00E728A8" w:rsidP="00E728A8">
      <w:p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 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Segoe UI Emoji" w:eastAsia="Times New Roman" w:hAnsi="Segoe UI Emoji" w:cs="Arial"/>
          <w:noProof/>
          <w:color w:val="222222"/>
          <w:sz w:val="21"/>
          <w:szCs w:val="21"/>
          <w:lang w:eastAsia="fr-FR"/>
        </w:rPr>
        <w:drawing>
          <wp:inline distT="0" distB="0" distL="0" distR="0">
            <wp:extent cx="301625" cy="301625"/>
            <wp:effectExtent l="0" t="0" r="3175" b="3175"/>
            <wp:docPr id="1" name="Image 1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8A8">
        <w:rPr>
          <w:rFonts w:ascii="Tahoma" w:eastAsia="Times New Roman" w:hAnsi="Tahoma" w:cs="Tahoma"/>
          <w:color w:val="222222"/>
          <w:sz w:val="21"/>
          <w:szCs w:val="21"/>
          <w:lang w:eastAsia="fr-FR"/>
        </w:rPr>
        <w:t> </w:t>
      </w:r>
      <w:r w:rsidRPr="00E728A8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fr-FR"/>
        </w:rPr>
        <w:t>Bonus de 100 PE pour les joueurs ayant participé aux deux séances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>(</w:t>
      </w:r>
      <w:proofErr w:type="gramStart"/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>sessions</w:t>
      </w:r>
      <w:proofErr w:type="gramEnd"/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 xml:space="preserve"> de janvier et de mai au même niveau).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6"/>
          <w:szCs w:val="26"/>
          <w:lang w:eastAsia="fr-FR"/>
        </w:rPr>
        <w:t> </w:t>
      </w:r>
    </w:p>
    <w:p w:rsidR="00E728A8" w:rsidRPr="00E728A8" w:rsidRDefault="00E728A8" w:rsidP="00E728A8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Tahoma" w:eastAsia="Times New Roman" w:hAnsi="Tahoma" w:cs="Tahoma"/>
          <w:b/>
          <w:bCs/>
          <w:color w:val="222222"/>
          <w:sz w:val="23"/>
          <w:szCs w:val="23"/>
          <w:lang w:eastAsia="fr-FR"/>
        </w:rPr>
        <w:t>Niveau SEF </w:t>
      </w:r>
      <w:r w:rsidRPr="00E728A8">
        <w:rPr>
          <w:rFonts w:ascii="Tahoma" w:eastAsia="Times New Roman" w:hAnsi="Tahoma" w:cs="Tahoma"/>
          <w:color w:val="222222"/>
          <w:sz w:val="23"/>
          <w:szCs w:val="23"/>
          <w:lang w:eastAsia="fr-FR"/>
        </w:rPr>
        <w:t>: 200 PE / 400 PE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Tahoma" w:eastAsia="Times New Roman" w:hAnsi="Tahoma" w:cs="Tahoma"/>
          <w:b/>
          <w:bCs/>
          <w:i/>
          <w:iCs/>
          <w:color w:val="096459"/>
          <w:sz w:val="21"/>
          <w:szCs w:val="21"/>
          <w:lang w:eastAsia="fr-FR"/>
        </w:rPr>
        <w:t>Tarifs </w:t>
      </w:r>
      <w:r w:rsidRPr="00E728A8">
        <w:rPr>
          <w:rFonts w:ascii="Tahoma" w:eastAsia="Times New Roman" w:hAnsi="Tahoma" w:cs="Tahoma"/>
          <w:i/>
          <w:iCs/>
          <w:color w:val="096459"/>
          <w:sz w:val="21"/>
          <w:szCs w:val="21"/>
          <w:lang w:eastAsia="fr-FR"/>
        </w:rPr>
        <w:t>: </w:t>
      </w:r>
    </w:p>
    <w:p w:rsidR="00E728A8" w:rsidRPr="00E728A8" w:rsidRDefault="00E728A8" w:rsidP="00E728A8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Tahoma" w:eastAsia="Times New Roman" w:hAnsi="Tahoma" w:cs="Tahoma"/>
          <w:b/>
          <w:bCs/>
          <w:i/>
          <w:iCs/>
          <w:color w:val="096459"/>
          <w:sz w:val="21"/>
          <w:szCs w:val="21"/>
          <w:lang w:eastAsia="fr-FR"/>
        </w:rPr>
        <w:t>Inscription</w:t>
      </w:r>
      <w:r w:rsidRPr="00E728A8">
        <w:rPr>
          <w:rFonts w:ascii="Tahoma" w:eastAsia="Times New Roman" w:hAnsi="Tahoma" w:cs="Tahoma"/>
          <w:i/>
          <w:iCs/>
          <w:color w:val="096459"/>
          <w:sz w:val="21"/>
          <w:szCs w:val="21"/>
          <w:lang w:eastAsia="fr-FR"/>
        </w:rPr>
        <w:t> </w:t>
      </w:r>
      <w:r w:rsidRPr="00E728A8">
        <w:rPr>
          <w:rFonts w:ascii="Tahoma" w:eastAsia="Times New Roman" w:hAnsi="Tahoma" w:cs="Tahoma"/>
          <w:b/>
          <w:bCs/>
          <w:i/>
          <w:iCs/>
          <w:color w:val="096459"/>
          <w:sz w:val="21"/>
          <w:szCs w:val="21"/>
          <w:lang w:eastAsia="fr-FR"/>
        </w:rPr>
        <w:t>SEF</w:t>
      </w:r>
      <w:r w:rsidRPr="00E728A8">
        <w:rPr>
          <w:rFonts w:ascii="Tahoma" w:eastAsia="Times New Roman" w:hAnsi="Tahoma" w:cs="Tahoma"/>
          <w:i/>
          <w:iCs/>
          <w:color w:val="096459"/>
          <w:sz w:val="21"/>
          <w:szCs w:val="21"/>
          <w:lang w:eastAsia="fr-FR"/>
        </w:rPr>
        <w:t> →</w:t>
      </w:r>
      <w:r w:rsidRPr="00E728A8">
        <w:rPr>
          <w:rFonts w:ascii="Tahoma" w:eastAsia="Times New Roman" w:hAnsi="Tahoma" w:cs="Tahoma"/>
          <w:b/>
          <w:bCs/>
          <w:i/>
          <w:iCs/>
          <w:color w:val="096459"/>
          <w:sz w:val="21"/>
          <w:szCs w:val="21"/>
          <w:lang w:eastAsia="fr-FR"/>
        </w:rPr>
        <w:t> 3€</w:t>
      </w:r>
      <w:r w:rsidRPr="00E728A8">
        <w:rPr>
          <w:rFonts w:ascii="Tahoma" w:eastAsia="Times New Roman" w:hAnsi="Tahoma" w:cs="Tahoma"/>
          <w:i/>
          <w:iCs/>
          <w:color w:val="096459"/>
          <w:sz w:val="21"/>
          <w:szCs w:val="21"/>
          <w:lang w:eastAsia="fr-FR"/>
        </w:rPr>
        <w:t> par joueur.</w:t>
      </w:r>
    </w:p>
    <w:p w:rsidR="00E728A8" w:rsidRPr="00E728A8" w:rsidRDefault="00E728A8" w:rsidP="00E728A8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Tahoma" w:eastAsia="Times New Roman" w:hAnsi="Tahoma" w:cs="Tahoma"/>
          <w:b/>
          <w:bCs/>
          <w:i/>
          <w:iCs/>
          <w:color w:val="096459"/>
          <w:sz w:val="21"/>
          <w:szCs w:val="21"/>
          <w:lang w:eastAsia="fr-FR"/>
        </w:rPr>
        <w:t>Inscription scolaire, cadet et juniors</w:t>
      </w:r>
      <w:r w:rsidRPr="00E728A8">
        <w:rPr>
          <w:rFonts w:ascii="Tahoma" w:eastAsia="Times New Roman" w:hAnsi="Tahoma" w:cs="Tahoma"/>
          <w:i/>
          <w:iCs/>
          <w:color w:val="096459"/>
          <w:sz w:val="21"/>
          <w:szCs w:val="21"/>
          <w:lang w:eastAsia="fr-FR"/>
        </w:rPr>
        <w:t> → </w:t>
      </w:r>
      <w:r w:rsidRPr="00E728A8">
        <w:rPr>
          <w:rFonts w:ascii="Tahoma" w:eastAsia="Times New Roman" w:hAnsi="Tahoma" w:cs="Tahoma"/>
          <w:b/>
          <w:bCs/>
          <w:i/>
          <w:iCs/>
          <w:color w:val="096459"/>
          <w:sz w:val="21"/>
          <w:szCs w:val="21"/>
          <w:lang w:eastAsia="fr-FR"/>
        </w:rPr>
        <w:t>Gratuit</w:t>
      </w:r>
    </w:p>
    <w:p w:rsidR="00E728A8" w:rsidRPr="00E728A8" w:rsidRDefault="00E728A8" w:rsidP="00E72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728A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232AE4" w:rsidRDefault="00232AE4">
      <w:bookmarkStart w:id="0" w:name="_GoBack"/>
      <w:bookmarkEnd w:id="0"/>
    </w:p>
    <w:sectPr w:rsidR="002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C9D"/>
    <w:multiLevelType w:val="multilevel"/>
    <w:tmpl w:val="AD4E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27CD3"/>
    <w:multiLevelType w:val="multilevel"/>
    <w:tmpl w:val="E1B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8405AD"/>
    <w:multiLevelType w:val="multilevel"/>
    <w:tmpl w:val="C22A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8"/>
    <w:rsid w:val="00232AE4"/>
    <w:rsid w:val="00E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73B3-663B-4320-8BB5-203EF7AA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728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728A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28A8"/>
    <w:rPr>
      <w:b/>
      <w:bCs/>
    </w:rPr>
  </w:style>
  <w:style w:type="character" w:styleId="Accentuation">
    <w:name w:val="Emphasis"/>
    <w:basedOn w:val="Policepardfaut"/>
    <w:uiPriority w:val="20"/>
    <w:qFormat/>
    <w:rsid w:val="00E72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YODO</dc:creator>
  <cp:keywords/>
  <dc:description/>
  <cp:lastModifiedBy>Marcel YODO</cp:lastModifiedBy>
  <cp:revision>1</cp:revision>
  <dcterms:created xsi:type="dcterms:W3CDTF">2024-04-13T07:24:00Z</dcterms:created>
  <dcterms:modified xsi:type="dcterms:W3CDTF">2024-04-13T07:28:00Z</dcterms:modified>
</cp:coreProperties>
</file>