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E45DA" w:rsidRDefault="00E203DA">
      <w:r>
        <w:t>Résumé CA du 28 mars 2025</w:t>
      </w:r>
    </w:p>
    <w:p w:rsidR="005E51B4" w:rsidRDefault="00E203DA">
      <w:r>
        <w:t>Le CR du CA du 14 février est adopté. Actuellement le compte est créditeur de 4600 €. Le nombre d’adhérents est inchangé et on compte 521 joueurs</w:t>
      </w:r>
      <w:r w:rsidR="001F2E07">
        <w:t xml:space="preserve"> présents</w:t>
      </w:r>
      <w:r>
        <w:t xml:space="preserve"> lors des parties libres soit un résultat de 852 € pour le club. </w:t>
      </w:r>
    </w:p>
    <w:p w:rsidR="005E51B4" w:rsidRDefault="00E203DA">
      <w:r>
        <w:t xml:space="preserve">La journée Bridge Golf aura lieu le 24 juin selon la même formule qu’en 2024. </w:t>
      </w:r>
    </w:p>
    <w:p w:rsidR="005E51B4" w:rsidRDefault="00E203DA">
      <w:r>
        <w:t xml:space="preserve">11 paires d’adhérents </w:t>
      </w:r>
      <w:r w:rsidR="005E51B4">
        <w:t>du SRBC ont participé au</w:t>
      </w:r>
      <w:r>
        <w:t xml:space="preserve"> chalenge de l’Iroise à Brest. Le chalenge est maintenu sous la même forme </w:t>
      </w:r>
      <w:r w:rsidR="005E51B4">
        <w:t xml:space="preserve">pour 2026 </w:t>
      </w:r>
      <w:r>
        <w:t>avec apéro en fin de tournoi.</w:t>
      </w:r>
    </w:p>
    <w:p w:rsidR="005E51B4" w:rsidRDefault="00E203DA">
      <w:r>
        <w:t>Un marathon de bridge sera organisé</w:t>
      </w:r>
      <w:r w:rsidR="005E51B4">
        <w:t xml:space="preserve"> en mars 2026 </w:t>
      </w:r>
      <w:r>
        <w:t xml:space="preserve">sous réserve d’obtenir une </w:t>
      </w:r>
      <w:r w:rsidR="005E51B4">
        <w:t xml:space="preserve">grande </w:t>
      </w:r>
      <w:r>
        <w:t>salle</w:t>
      </w:r>
      <w:r w:rsidR="005E51B4">
        <w:t xml:space="preserve">. </w:t>
      </w:r>
    </w:p>
    <w:p w:rsidR="00E203DA" w:rsidRDefault="00E203DA">
      <w:r>
        <w:t>Mise en place d’un tournoi d’accession afin d’</w:t>
      </w:r>
      <w:r w:rsidR="009C33B7">
        <w:t xml:space="preserve">inciter nos </w:t>
      </w:r>
      <w:r>
        <w:t>élèves</w:t>
      </w:r>
      <w:r w:rsidR="009C33B7">
        <w:t xml:space="preserve"> à participer </w:t>
      </w:r>
      <w:r>
        <w:t>au</w:t>
      </w:r>
      <w:r w:rsidR="005E51B4">
        <w:t>x</w:t>
      </w:r>
      <w:r>
        <w:t xml:space="preserve"> </w:t>
      </w:r>
      <w:r w:rsidR="005E51B4">
        <w:t>tournois</w:t>
      </w:r>
      <w:r w:rsidR="009C33B7">
        <w:t xml:space="preserve">. </w:t>
      </w:r>
      <w:r>
        <w:t xml:space="preserve">Il aura lieu le </w:t>
      </w:r>
      <w:r w:rsidR="005E51B4">
        <w:t>lundi 16 juin</w:t>
      </w:r>
      <w:r w:rsidR="009C33B7">
        <w:t xml:space="preserve"> en lieu et place des parties libres</w:t>
      </w:r>
      <w:r w:rsidR="005E51B4">
        <w:t xml:space="preserve">. Ce </w:t>
      </w:r>
      <w:r w:rsidR="008831FC">
        <w:t>tournoi amical</w:t>
      </w:r>
      <w:r w:rsidR="005E51B4">
        <w:t xml:space="preserve"> est réservé aux indices jusque 3P et à 16 tables. Philippe se mettra en relation avec les clubs non </w:t>
      </w:r>
      <w:r w:rsidR="009C33B7">
        <w:t xml:space="preserve">affiliés </w:t>
      </w:r>
      <w:r w:rsidR="005E51B4">
        <w:t>à la FFB afin de les inviter à s’inscrire</w:t>
      </w:r>
      <w:r w:rsidR="0050240E">
        <w:t xml:space="preserve"> s’ils le désirent</w:t>
      </w:r>
      <w:r w:rsidR="009C33B7">
        <w:t xml:space="preserve"> et de leur faire connaître notre club et l’existence de parties libres</w:t>
      </w:r>
      <w:r w:rsidR="005E51B4">
        <w:t xml:space="preserve">. </w:t>
      </w:r>
      <w:r w:rsidR="00C5337B">
        <w:t>Les moniteurs informeront leurs élèves.</w:t>
      </w:r>
    </w:p>
    <w:p w:rsidR="0050240E" w:rsidRDefault="0050240E">
      <w:r>
        <w:t>Le championnat de France des écoles de bridge aura lieu le 12 mai. Michel se charge de monter le tournoi sur FFB Club Net, Fabienne, Philippe et Dominique seront présents lors de son déroulement.</w:t>
      </w:r>
    </w:p>
    <w:p w:rsidR="0050240E" w:rsidRDefault="0050240E">
      <w:r>
        <w:t>Le remboursement lors de participation aux finales de ligue ou aux finales nationales est prévu par le règlement financier à la demande des participants sur présentation de justificatif.</w:t>
      </w:r>
    </w:p>
    <w:p w:rsidR="005E51B4" w:rsidRDefault="0050240E">
      <w:r>
        <w:t xml:space="preserve">Une formation arbitre de club est prévue à Quimper du 15 au 18 avril. Jean Philippe et Olivier devraient y participer (200€). Une formation moniteur est prévue en octobre 2025 en 4 jours dont 2 dans le Finistère et 2 à Rennes. </w:t>
      </w:r>
      <w:r w:rsidR="001F2E07">
        <w:t>Dominique, Fabienne et Jean Philippe devraient y participer (250€).</w:t>
      </w:r>
    </w:p>
    <w:p w:rsidR="001F2E07" w:rsidRDefault="001F2E07">
      <w:r>
        <w:t>Les cours de Françoise Venon sont assurés en son absence par Dominique jusqu’à la fin de l’année.</w:t>
      </w:r>
    </w:p>
    <w:p w:rsidR="001F2E07" w:rsidRDefault="001F2E07">
      <w:r>
        <w:t xml:space="preserve">6 personnes seraient intéressées par un voyage en Angleterre dans le cadre du jumelage. Fabienne </w:t>
      </w:r>
      <w:r w:rsidR="009C33B7">
        <w:t xml:space="preserve">prend des renseignements outre-manche concernant </w:t>
      </w:r>
      <w:r>
        <w:t>l’organisation. Il est rappelé que le SRBC n’avancera plus la traversée et ne participera à aucun frais</w:t>
      </w:r>
      <w:r w:rsidR="00695376">
        <w:t xml:space="preserve"> engagé</w:t>
      </w:r>
      <w:r>
        <w:t>.</w:t>
      </w:r>
    </w:p>
    <w:p w:rsidR="001F2E07" w:rsidRDefault="001F2E07">
      <w:r>
        <w:t xml:space="preserve">Frédéric se charge de l’inscription aux tournois du Roi René pour 2025/2026. </w:t>
      </w:r>
    </w:p>
    <w:p w:rsidR="00695376" w:rsidRDefault="001F2E07">
      <w:r>
        <w:t>Une réunion pour l’élaboration du calendrier des compétitions 2025/</w:t>
      </w:r>
      <w:r w:rsidR="00695376">
        <w:t>2026 à lieu début avril à Landivisiau. Le SRBC proposera d’accueillir une demi-finale lors d’un WE limitée à 16 tables et sera représenté par Olivier</w:t>
      </w:r>
      <w:r w:rsidR="00C5337B">
        <w:t xml:space="preserve"> </w:t>
      </w:r>
      <w:r w:rsidR="009C33B7">
        <w:t>(qui</w:t>
      </w:r>
      <w:r w:rsidR="00C5337B">
        <w:t xml:space="preserve"> connait la poloche)</w:t>
      </w:r>
      <w:r w:rsidR="00695376">
        <w:t xml:space="preserve"> et Jean Philippe.</w:t>
      </w:r>
    </w:p>
    <w:p w:rsidR="001F2E07" w:rsidRDefault="00695376">
      <w:r>
        <w:t>L’assemblée générale ordinaire du SRBC aura lieu le 20 juin. Dominique et Philippe se chargent de la « seconde mi-temps » et Philippe se met en relation avec la presse et invite la mairie.</w:t>
      </w:r>
    </w:p>
    <w:p w:rsidR="00695376" w:rsidRDefault="00695376">
      <w:r>
        <w:t xml:space="preserve">Fabienne et Jean Philippe ont participé au Conseil Régional du Comité de Bretagne. Un résumé est présenté aux membres du CA. </w:t>
      </w:r>
      <w:r w:rsidR="00AE02F6">
        <w:t xml:space="preserve">Le budget de la FFB n’ayant pas été adopté, nous n’avons aucune information sur le prix de la licence et les droits de table pour 2025/2026. Le tournoi Espérance par paire aura lieu le 26/04 à Lesneven et par quatre le 25/05 à Morlaix. L’AGO du Comité aura lieu le </w:t>
      </w:r>
      <w:r w:rsidR="005952FA">
        <w:t>20 septembre</w:t>
      </w:r>
      <w:r w:rsidR="00AE02F6">
        <w:t xml:space="preserve"> à Oceania Rennes, seront présents Jean Philippe et Dominique.</w:t>
      </w:r>
    </w:p>
    <w:p w:rsidR="00AE02F6" w:rsidRDefault="00AE02F6">
      <w:r>
        <w:t xml:space="preserve"> Michèle Bru nous informe de son départ dans les semaines à venir. Nous la remercions pour </w:t>
      </w:r>
      <w:r w:rsidR="005952FA">
        <w:t>son implication et les services rendus au SRBC.</w:t>
      </w:r>
    </w:p>
    <w:p w:rsidR="005952FA" w:rsidRDefault="005952FA">
      <w:r>
        <w:t>Prochain CA le 16 mai.</w:t>
      </w:r>
    </w:p>
    <w:sectPr w:rsidR="005952F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3DA"/>
    <w:rsid w:val="001F2E07"/>
    <w:rsid w:val="0050240E"/>
    <w:rsid w:val="00584583"/>
    <w:rsid w:val="005952FA"/>
    <w:rsid w:val="005E51B4"/>
    <w:rsid w:val="00695376"/>
    <w:rsid w:val="007F31AC"/>
    <w:rsid w:val="008831FC"/>
    <w:rsid w:val="009C33B7"/>
    <w:rsid w:val="009D5F21"/>
    <w:rsid w:val="00AA6B0F"/>
    <w:rsid w:val="00AE02F6"/>
    <w:rsid w:val="00AE2B2E"/>
    <w:rsid w:val="00C5337B"/>
    <w:rsid w:val="00E203DA"/>
    <w:rsid w:val="00EE45DA"/>
    <w:rsid w:val="00F7089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318BD"/>
  <w15:chartTrackingRefBased/>
  <w15:docId w15:val="{CEF72B34-F36B-4EB3-83C4-3CDBC824B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E203D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E203D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E203DA"/>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E203DA"/>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E203DA"/>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E203DA"/>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E203DA"/>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E203DA"/>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E203DA"/>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E203DA"/>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E203DA"/>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E203DA"/>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E203DA"/>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E203DA"/>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E203DA"/>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E203DA"/>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E203DA"/>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E203DA"/>
    <w:rPr>
      <w:rFonts w:eastAsiaTheme="majorEastAsia" w:cstheme="majorBidi"/>
      <w:color w:val="272727" w:themeColor="text1" w:themeTint="D8"/>
    </w:rPr>
  </w:style>
  <w:style w:type="paragraph" w:styleId="Titre">
    <w:name w:val="Title"/>
    <w:basedOn w:val="Normal"/>
    <w:next w:val="Normal"/>
    <w:link w:val="TitreCar"/>
    <w:uiPriority w:val="10"/>
    <w:qFormat/>
    <w:rsid w:val="00E203D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E203DA"/>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E203DA"/>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E203DA"/>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E203DA"/>
    <w:pPr>
      <w:spacing w:before="160"/>
      <w:jc w:val="center"/>
    </w:pPr>
    <w:rPr>
      <w:i/>
      <w:iCs/>
      <w:color w:val="404040" w:themeColor="text1" w:themeTint="BF"/>
    </w:rPr>
  </w:style>
  <w:style w:type="character" w:customStyle="1" w:styleId="CitationCar">
    <w:name w:val="Citation Car"/>
    <w:basedOn w:val="Policepardfaut"/>
    <w:link w:val="Citation"/>
    <w:uiPriority w:val="29"/>
    <w:rsid w:val="00E203DA"/>
    <w:rPr>
      <w:i/>
      <w:iCs/>
      <w:color w:val="404040" w:themeColor="text1" w:themeTint="BF"/>
    </w:rPr>
  </w:style>
  <w:style w:type="paragraph" w:styleId="Paragraphedeliste">
    <w:name w:val="List Paragraph"/>
    <w:basedOn w:val="Normal"/>
    <w:uiPriority w:val="34"/>
    <w:qFormat/>
    <w:rsid w:val="00E203DA"/>
    <w:pPr>
      <w:ind w:left="720"/>
      <w:contextualSpacing/>
    </w:pPr>
  </w:style>
  <w:style w:type="character" w:styleId="Accentuationintense">
    <w:name w:val="Intense Emphasis"/>
    <w:basedOn w:val="Policepardfaut"/>
    <w:uiPriority w:val="21"/>
    <w:qFormat/>
    <w:rsid w:val="00E203DA"/>
    <w:rPr>
      <w:i/>
      <w:iCs/>
      <w:color w:val="2F5496" w:themeColor="accent1" w:themeShade="BF"/>
    </w:rPr>
  </w:style>
  <w:style w:type="paragraph" w:styleId="Citationintense">
    <w:name w:val="Intense Quote"/>
    <w:basedOn w:val="Normal"/>
    <w:next w:val="Normal"/>
    <w:link w:val="CitationintenseCar"/>
    <w:uiPriority w:val="30"/>
    <w:qFormat/>
    <w:rsid w:val="00E203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E203DA"/>
    <w:rPr>
      <w:i/>
      <w:iCs/>
      <w:color w:val="2F5496" w:themeColor="accent1" w:themeShade="BF"/>
    </w:rPr>
  </w:style>
  <w:style w:type="character" w:styleId="Rfrenceintense">
    <w:name w:val="Intense Reference"/>
    <w:basedOn w:val="Policepardfaut"/>
    <w:uiPriority w:val="32"/>
    <w:qFormat/>
    <w:rsid w:val="00E203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1</Pages>
  <Words>495</Words>
  <Characters>2728</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Volfoni</dc:creator>
  <cp:keywords/>
  <dc:description/>
  <cp:lastModifiedBy>John Volfoni</cp:lastModifiedBy>
  <cp:revision>5</cp:revision>
  <dcterms:created xsi:type="dcterms:W3CDTF">2025-03-28T11:53:00Z</dcterms:created>
  <dcterms:modified xsi:type="dcterms:W3CDTF">2025-03-29T09:51:00Z</dcterms:modified>
</cp:coreProperties>
</file>